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3"/>
    <w:p w:rsidRDefault="00B82E19" w:rsidP="00B82E19" w:rsidR="00B82E19">
      <w:pPr>
        <w:pStyle w:val="Heading2"/>
        <w:numPr>
          <w:ilvl w:val="0"/>
          <w:numId w:val="0"/>
        </w:numPr>
      </w:pPr>
      <w:bookmarkStart w:name="_Toc147905055_1" w:id="100001"/>
      <w:bookmarkStart w:name="nxmlformatsorgdrawingml2006compatibility_1" w:id="100002"/>
      <w:bookmarkEnd w:id="100003"/>
      <w:r>
        <w:t>DrawingML - Legacy Compatibility</w:t>
      </w:r>
      <w:bookmarkEnd w:id="100001"/>
    </w:p>
    <w:bookmarkEnd w:id="100002"/>
    <w:p w:rsidRDefault="00B82E19" w:rsidP="00B82E19" w:rsidR="00B82E19">
      <w:r>
        <w:t>Within the context of DrawingML, it must be possible (for considerations to legacy compatibility) to be able to include explicit references to specific shapes within VML Drawing parts.</w:t>
      </w:r>
    </w:p>
    <w:p w:rsidRDefault="00B82E19" w:rsidP="00B82E19" w:rsidR="00B82E19">
      <w:r>
        <w:t>[</w:t>
      </w:r>
      <w:r>
        <w:t>Example</w:t>
      </w:r>
      <w:r>
        <w:t xml:space="preserve">: A VML Drawing part is used to define ink on a PresentationML slide, but the resulting ink is referenced from the slide by its shape ID using the elements of this namespace. </w:t>
      </w:r>
      <w:r>
        <w:t/>
      </w:r>
      <w:hyperlink r:id="rId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